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项目编号：HJJS2026091101</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2026年体育课部教学耗材采购项目</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HJJS2026091101</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2026年体育课部教学耗材采购项目</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预算金额：4.808</w:t>
      </w:r>
      <w:r>
        <w:rPr>
          <w:rFonts w:hint="eastAsia" w:ascii="仿宋" w:hAnsi="仿宋" w:eastAsia="仿宋" w:cs="仿宋"/>
          <w:i w:val="0"/>
          <w:caps w:val="0"/>
          <w:color w:val="444444"/>
          <w:spacing w:val="0"/>
          <w:sz w:val="24"/>
          <w:szCs w:val="24"/>
          <w:shd w:val="clear" w:color="auto" w:fill="FFFFFF"/>
          <w:lang w:val="en-US" w:eastAsia="zh-CN"/>
        </w:rPr>
        <w:t>（万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8日（星期二）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1.截止时间：2026年9月11日9点00分（北京时间）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1.时间：2026年9月11日9点00分（北京时间）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w:t>
      </w:r>
      <w:r>
        <w:rPr>
          <w:rFonts w:hint="eastAsia" w:ascii="仿宋" w:hAnsi="仿宋" w:eastAsia="仿宋" w:cs="仿宋"/>
          <w:kern w:val="0"/>
          <w:sz w:val="24"/>
          <w:szCs w:val="24"/>
          <w:highlight w:val="none"/>
        </w:rPr>
        <w:t>间</w:t>
      </w:r>
      <w:r>
        <w:rPr>
          <w:rFonts w:hint="eastAsia" w:ascii="仿宋" w:hAnsi="仿宋" w:eastAsia="仿宋" w:cs="仿宋"/>
          <w:kern w:val="0"/>
          <w:sz w:val="24"/>
          <w:szCs w:val="24"/>
        </w:rPr>
        <w:t>：20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9月11日9点00分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w:t>
      </w:r>
      <w:bookmarkStart w:id="66" w:name="_GoBack"/>
      <w:bookmarkEnd w:id="66"/>
      <w:r>
        <w:rPr>
          <w:rFonts w:hint="eastAsia" w:ascii="仿宋" w:hAnsi="仿宋" w:eastAsia="仿宋" w:cs="仿宋"/>
          <w:kern w:val="0"/>
          <w:sz w:val="24"/>
          <w:szCs w:val="24"/>
        </w:rPr>
        <w:t>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（5）本次采购最高限价为：¥4.808</w:t>
      </w:r>
      <w:r>
        <w:rPr>
          <w:rFonts w:hint="eastAsia" w:ascii="仿宋" w:hAnsi="仿宋" w:eastAsia="仿宋" w:cs="仿宋"/>
          <w:bCs/>
          <w:kern w:val="0"/>
          <w:sz w:val="24"/>
          <w:szCs w:val="24"/>
          <w:lang w:val="en-US" w:eastAsia="zh-CN"/>
        </w:rPr>
        <w:t>万</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2026年体育课部教学耗材采购项目</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Style w:val="2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3"/>
        <w:gridCol w:w="1635"/>
        <w:gridCol w:w="2564"/>
        <w:gridCol w:w="696"/>
        <w:gridCol w:w="696"/>
        <w:gridCol w:w="2213"/>
        <w:gridCol w:w="1295"/>
      </w:tblGrid>
      <w:tr w14:paraId="2BBAC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89A5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序号</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156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货物名称</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A12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规格型号</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7A4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单位</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5461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数量</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E1E4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类型</w:t>
            </w: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66C5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备注</w:t>
            </w:r>
          </w:p>
        </w:tc>
      </w:tr>
      <w:tr w14:paraId="60C48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1A3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7F3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足球</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4B33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5号球、印学校名称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B95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BF43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263A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D893A">
            <w:pPr>
              <w:jc w:val="center"/>
              <w:rPr>
                <w:rFonts w:hint="eastAsia" w:ascii="仿宋" w:hAnsi="仿宋" w:eastAsia="仿宋" w:cs="仿宋"/>
                <w:i w:val="0"/>
                <w:iCs w:val="0"/>
                <w:color w:val="auto"/>
                <w:sz w:val="24"/>
                <w:szCs w:val="24"/>
                <w:u w:val="none"/>
              </w:rPr>
            </w:pPr>
          </w:p>
        </w:tc>
      </w:tr>
      <w:tr w14:paraId="42F0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803B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6A3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篮球</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562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7号球、印学校名称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CE6E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95DE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5E80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A5901">
            <w:pPr>
              <w:jc w:val="center"/>
              <w:rPr>
                <w:rFonts w:hint="eastAsia" w:ascii="仿宋" w:hAnsi="仿宋" w:eastAsia="仿宋" w:cs="仿宋"/>
                <w:i w:val="0"/>
                <w:iCs w:val="0"/>
                <w:color w:val="auto"/>
                <w:sz w:val="24"/>
                <w:szCs w:val="24"/>
                <w:u w:val="none"/>
              </w:rPr>
            </w:pPr>
          </w:p>
        </w:tc>
      </w:tr>
      <w:tr w14:paraId="621AB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3FEB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A06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羽毛球拍</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41F9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迈瑞卡铝合金一体</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2C17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31B2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150</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AE9D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49666D">
            <w:pPr>
              <w:jc w:val="center"/>
              <w:rPr>
                <w:rFonts w:hint="eastAsia" w:ascii="仿宋" w:hAnsi="仿宋" w:eastAsia="仿宋" w:cs="仿宋"/>
                <w:i w:val="0"/>
                <w:iCs w:val="0"/>
                <w:color w:val="auto"/>
                <w:sz w:val="24"/>
                <w:szCs w:val="24"/>
                <w:u w:val="none"/>
              </w:rPr>
            </w:pPr>
          </w:p>
        </w:tc>
      </w:tr>
      <w:tr w14:paraId="4DD96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764B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460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羽毛球</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6FF9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尼龙球、12个装</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B214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桶</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072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700</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AD9F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EEF768">
            <w:pPr>
              <w:jc w:val="center"/>
              <w:rPr>
                <w:rFonts w:hint="eastAsia" w:ascii="仿宋" w:hAnsi="仿宋" w:eastAsia="仿宋" w:cs="仿宋"/>
                <w:i w:val="0"/>
                <w:iCs w:val="0"/>
                <w:color w:val="auto"/>
                <w:sz w:val="24"/>
                <w:szCs w:val="24"/>
                <w:u w:val="none"/>
              </w:rPr>
            </w:pPr>
          </w:p>
        </w:tc>
      </w:tr>
      <w:tr w14:paraId="168E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7C93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93F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便携式羽毛球网架</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F797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便携式、可移动、标准双打</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4612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B2F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2177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F4B3BC">
            <w:pPr>
              <w:jc w:val="center"/>
              <w:rPr>
                <w:rFonts w:hint="eastAsia" w:ascii="仿宋" w:hAnsi="仿宋" w:eastAsia="仿宋" w:cs="仿宋"/>
                <w:i w:val="0"/>
                <w:iCs w:val="0"/>
                <w:color w:val="auto"/>
                <w:sz w:val="24"/>
                <w:szCs w:val="24"/>
                <w:u w:val="none"/>
              </w:rPr>
            </w:pPr>
          </w:p>
        </w:tc>
      </w:tr>
      <w:tr w14:paraId="0D1D0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AB9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ED66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PVC塑胶垫</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1DB2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7米×7.2米，2毫米厚，用于体考五米三向训练</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69C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AD53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3C56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2839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体考训练</w:t>
            </w:r>
          </w:p>
        </w:tc>
      </w:tr>
      <w:tr w14:paraId="67844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3258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9875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起跑器</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39C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361度5mm厚，全脚掌，90×25×8.4厘米，用于体考100米项目</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1FC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EAF8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E4F4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FE3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体考训练</w:t>
            </w:r>
          </w:p>
        </w:tc>
      </w:tr>
      <w:tr w14:paraId="7381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04BB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AD1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铅球</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D12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4KG、实心、体考专用</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5A8B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CD1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268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21CD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体考训练</w:t>
            </w:r>
          </w:p>
        </w:tc>
      </w:tr>
      <w:tr w14:paraId="48639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049A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9</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8C70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铅球</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B64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5KG、实心、体考专用</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D5C0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2A4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C4F6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1A65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体考训练</w:t>
            </w:r>
          </w:p>
        </w:tc>
      </w:tr>
      <w:tr w14:paraId="23A0F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AD2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EAB4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排球网</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837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正式比赛使用，各带一套标志杆和标志带</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7DF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AEAF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794C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一次性耗材</w:t>
            </w:r>
          </w:p>
        </w:tc>
        <w:tc>
          <w:tcPr>
            <w:tcW w:w="6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E8015">
            <w:pPr>
              <w:jc w:val="center"/>
              <w:rPr>
                <w:rFonts w:hint="eastAsia" w:ascii="仿宋" w:hAnsi="仿宋" w:eastAsia="仿宋" w:cs="仿宋"/>
                <w:i w:val="0"/>
                <w:iCs w:val="0"/>
                <w:color w:val="auto"/>
                <w:sz w:val="24"/>
                <w:szCs w:val="24"/>
                <w:u w:val="none"/>
              </w:rPr>
            </w:pPr>
          </w:p>
        </w:tc>
      </w:tr>
      <w:tr w14:paraId="4CFAA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72E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8EF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体育赛事软件加密狗</w:t>
            </w:r>
          </w:p>
        </w:tc>
        <w:tc>
          <w:tcPr>
            <w:tcW w:w="1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4C97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配套学校篮球赛裁判系统</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7F3C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51A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11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E410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工具</w:t>
            </w:r>
          </w:p>
        </w:tc>
        <w:tc>
          <w:tcPr>
            <w:tcW w:w="64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7DCABB">
            <w:pPr>
              <w:jc w:val="center"/>
              <w:rPr>
                <w:rFonts w:hint="eastAsia" w:ascii="仿宋" w:hAnsi="仿宋" w:eastAsia="仿宋" w:cs="仿宋"/>
                <w:i w:val="0"/>
                <w:iCs w:val="0"/>
                <w:color w:val="auto"/>
                <w:sz w:val="24"/>
                <w:szCs w:val="24"/>
                <w:u w:val="none"/>
              </w:rPr>
            </w:pPr>
          </w:p>
        </w:tc>
      </w:tr>
    </w:tbl>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05F42F14">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19967"/>
      <w:bookmarkStart w:id="10" w:name="_Toc20588"/>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7D04A8D2">
      <w:pPr>
        <w:pStyle w:val="14"/>
        <w:spacing w:line="500" w:lineRule="exact"/>
        <w:rPr>
          <w:rFonts w:hint="eastAsia" w:ascii="仿宋" w:hAnsi="仿宋" w:eastAsia="仿宋" w:cs="仿宋"/>
          <w:b/>
          <w:bCs/>
          <w:sz w:val="28"/>
          <w:szCs w:val="28"/>
          <w:highlight w:val="none"/>
        </w:rPr>
      </w:pPr>
    </w:p>
    <w:p w14:paraId="59D878EF">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29A7F80C">
      <w:pPr>
        <w:pStyle w:val="65"/>
        <w:ind w:left="0" w:leftChars="0" w:firstLine="0" w:firstLineChars="0"/>
        <w:rPr>
          <w:rFonts w:hint="eastAsia" w:ascii="仿宋" w:hAnsi="仿宋" w:eastAsia="仿宋" w:cs="仿宋"/>
          <w:highlight w:val="none"/>
        </w:rPr>
      </w:pPr>
    </w:p>
    <w:p w14:paraId="14C9E376">
      <w:pPr>
        <w:widowControl/>
        <w:shd w:val="clear" w:color="auto" w:fill="FFFFFF"/>
        <w:ind w:firstLine="964" w:firstLineChars="200"/>
        <w:jc w:val="center"/>
        <w:rPr>
          <w:rFonts w:hint="eastAsia" w:ascii="仿宋" w:hAnsi="仿宋" w:eastAsia="仿宋" w:cs="仿宋"/>
          <w:b/>
          <w:sz w:val="48"/>
          <w:szCs w:val="48"/>
          <w:highlight w:val="none"/>
        </w:rPr>
      </w:pPr>
    </w:p>
    <w:p w14:paraId="75CADC07">
      <w:pPr>
        <w:widowControl/>
        <w:shd w:val="clear" w:color="auto" w:fill="FFFFFF"/>
        <w:jc w:val="center"/>
        <w:rPr>
          <w:rFonts w:hint="eastAsia" w:ascii="仿宋" w:hAnsi="仿宋" w:eastAsia="仿宋" w:cs="仿宋"/>
          <w:b/>
          <w:bCs/>
          <w:sz w:val="52"/>
          <w:szCs w:val="52"/>
          <w:highlight w:val="none"/>
          <w:lang w:eastAsia="zh-CN"/>
        </w:rPr>
      </w:pPr>
      <w:bookmarkStart w:id="12" w:name="_Toc24013"/>
      <w:bookmarkStart w:id="13" w:name="_Toc3074_WPSOffice_Level1"/>
      <w:r>
        <w:rPr>
          <w:rFonts w:hint="eastAsia" w:ascii="仿宋" w:hAnsi="仿宋" w:eastAsia="仿宋" w:cs="仿宋"/>
          <w:b/>
          <w:bCs/>
          <w:sz w:val="52"/>
          <w:szCs w:val="52"/>
          <w:highlight w:val="none"/>
          <w:lang w:eastAsia="zh-CN"/>
        </w:rPr>
        <w:t>2026年</w:t>
      </w:r>
      <w:r>
        <w:rPr>
          <w:rFonts w:hint="eastAsia" w:ascii="仿宋" w:hAnsi="仿宋" w:eastAsia="仿宋" w:cs="仿宋"/>
          <w:b/>
          <w:bCs/>
          <w:sz w:val="52"/>
          <w:szCs w:val="52"/>
          <w:highlight w:val="none"/>
          <w:lang w:val="en-US" w:eastAsia="zh-CN"/>
        </w:rPr>
        <w:t>体育课部</w:t>
      </w:r>
      <w:r>
        <w:rPr>
          <w:rFonts w:hint="eastAsia" w:ascii="仿宋" w:hAnsi="仿宋" w:eastAsia="仿宋" w:cs="仿宋"/>
          <w:b/>
          <w:bCs/>
          <w:sz w:val="52"/>
          <w:szCs w:val="52"/>
          <w:highlight w:val="none"/>
          <w:lang w:eastAsia="zh-CN"/>
        </w:rPr>
        <w:t>教学耗材采购项目</w:t>
      </w:r>
    </w:p>
    <w:p w14:paraId="1BF5564C">
      <w:pPr>
        <w:jc w:val="center"/>
        <w:rPr>
          <w:rFonts w:hint="eastAsia" w:ascii="仿宋" w:hAnsi="仿宋" w:eastAsia="仿宋" w:cs="仿宋"/>
          <w:b/>
          <w:bCs/>
          <w:sz w:val="52"/>
          <w:szCs w:val="52"/>
          <w:highlight w:val="none"/>
        </w:rPr>
      </w:pPr>
      <w:bookmarkStart w:id="14" w:name="_Toc22143"/>
      <w:bookmarkStart w:id="15" w:name="_Toc16822"/>
      <w:bookmarkStart w:id="16" w:name="_Toc1716"/>
    </w:p>
    <w:p w14:paraId="5346A6C2">
      <w:pPr>
        <w:pStyle w:val="6"/>
        <w:rPr>
          <w:rFonts w:hint="eastAsia" w:ascii="仿宋" w:hAnsi="仿宋" w:eastAsia="仿宋" w:cs="仿宋"/>
          <w:b/>
          <w:bCs/>
          <w:sz w:val="52"/>
          <w:szCs w:val="52"/>
          <w:highlight w:val="none"/>
        </w:rPr>
      </w:pPr>
    </w:p>
    <w:p w14:paraId="6541F174">
      <w:pPr>
        <w:rPr>
          <w:rFonts w:hint="eastAsia" w:ascii="仿宋" w:hAnsi="仿宋" w:eastAsia="仿宋" w:cs="仿宋"/>
          <w:b/>
          <w:bCs/>
          <w:sz w:val="52"/>
          <w:szCs w:val="52"/>
          <w:highlight w:val="none"/>
        </w:rPr>
      </w:pPr>
    </w:p>
    <w:p w14:paraId="0650BCE5">
      <w:pPr>
        <w:pStyle w:val="6"/>
        <w:rPr>
          <w:rFonts w:hint="eastAsia" w:ascii="仿宋" w:hAnsi="仿宋" w:eastAsia="仿宋" w:cs="仿宋"/>
        </w:rPr>
      </w:pPr>
    </w:p>
    <w:p w14:paraId="43832DA4">
      <w:pPr>
        <w:pStyle w:val="8"/>
        <w:rPr>
          <w:rFonts w:hint="eastAsia" w:ascii="仿宋" w:hAnsi="仿宋" w:eastAsia="仿宋" w:cs="仿宋"/>
          <w:highlight w:val="none"/>
        </w:rPr>
      </w:pPr>
    </w:p>
    <w:p w14:paraId="05921664">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0CE09B89">
      <w:pPr>
        <w:rPr>
          <w:rFonts w:hint="eastAsia" w:ascii="仿宋" w:hAnsi="仿宋" w:eastAsia="仿宋" w:cs="仿宋"/>
          <w:highlight w:val="none"/>
        </w:rPr>
      </w:pPr>
    </w:p>
    <w:p w14:paraId="453E8A13">
      <w:pPr>
        <w:pStyle w:val="14"/>
        <w:spacing w:line="500" w:lineRule="exact"/>
        <w:ind w:firstLine="1440" w:firstLineChars="600"/>
        <w:rPr>
          <w:rFonts w:hint="eastAsia" w:ascii="仿宋" w:hAnsi="仿宋" w:eastAsia="仿宋" w:cs="仿宋"/>
          <w:sz w:val="24"/>
          <w:szCs w:val="24"/>
          <w:highlight w:val="none"/>
        </w:rPr>
      </w:pPr>
    </w:p>
    <w:p w14:paraId="06D071F3">
      <w:pPr>
        <w:pStyle w:val="14"/>
        <w:spacing w:line="500" w:lineRule="exact"/>
        <w:ind w:firstLine="1440" w:firstLineChars="600"/>
        <w:rPr>
          <w:rFonts w:hint="eastAsia" w:ascii="仿宋" w:hAnsi="仿宋" w:eastAsia="仿宋" w:cs="仿宋"/>
          <w:sz w:val="24"/>
          <w:szCs w:val="24"/>
          <w:highlight w:val="none"/>
        </w:rPr>
      </w:pPr>
    </w:p>
    <w:p w14:paraId="467929D2">
      <w:pPr>
        <w:pStyle w:val="14"/>
        <w:spacing w:line="500" w:lineRule="exact"/>
        <w:ind w:firstLine="686" w:firstLineChars="286"/>
        <w:rPr>
          <w:rFonts w:hint="eastAsia" w:ascii="仿宋" w:hAnsi="仿宋" w:eastAsia="仿宋" w:cs="仿宋"/>
          <w:sz w:val="24"/>
          <w:szCs w:val="24"/>
          <w:highlight w:val="none"/>
        </w:rPr>
      </w:pPr>
    </w:p>
    <w:p w14:paraId="160EF9C5">
      <w:pPr>
        <w:rPr>
          <w:rFonts w:hint="eastAsia" w:ascii="仿宋" w:hAnsi="仿宋" w:eastAsia="仿宋" w:cs="仿宋"/>
          <w:sz w:val="28"/>
          <w:szCs w:val="28"/>
          <w:highlight w:val="none"/>
        </w:rPr>
      </w:pPr>
    </w:p>
    <w:p w14:paraId="67A82053">
      <w:pPr>
        <w:ind w:firstLine="630" w:firstLineChars="300"/>
        <w:rPr>
          <w:rFonts w:hint="eastAsia" w:ascii="仿宋" w:hAnsi="仿宋" w:eastAsia="仿宋" w:cs="仿宋"/>
          <w:highlight w:val="none"/>
        </w:rPr>
      </w:pPr>
    </w:p>
    <w:p w14:paraId="250DE771">
      <w:pPr>
        <w:ind w:firstLine="630" w:firstLineChars="300"/>
        <w:rPr>
          <w:rFonts w:hint="eastAsia" w:ascii="仿宋" w:hAnsi="仿宋" w:eastAsia="仿宋" w:cs="仿宋"/>
          <w:highlight w:val="none"/>
        </w:rPr>
      </w:pPr>
    </w:p>
    <w:p w14:paraId="260C7DEB">
      <w:pPr>
        <w:rPr>
          <w:rFonts w:hint="eastAsia" w:ascii="仿宋" w:hAnsi="仿宋" w:eastAsia="仿宋" w:cs="仿宋"/>
          <w:b/>
          <w:bCs/>
          <w:sz w:val="32"/>
          <w:szCs w:val="32"/>
          <w:highlight w:val="none"/>
        </w:rPr>
      </w:pPr>
      <w:bookmarkStart w:id="17" w:name="_Toc14186"/>
    </w:p>
    <w:p w14:paraId="1CC98F94">
      <w:pPr>
        <w:ind w:firstLine="643" w:firstLineChars="200"/>
        <w:rPr>
          <w:rFonts w:hint="eastAsia" w:ascii="仿宋" w:hAnsi="仿宋" w:eastAsia="仿宋" w:cs="仿宋"/>
          <w:b/>
          <w:bCs/>
          <w:sz w:val="32"/>
          <w:szCs w:val="32"/>
          <w:highlight w:val="none"/>
        </w:rPr>
      </w:pPr>
    </w:p>
    <w:p w14:paraId="1676D018">
      <w:pPr>
        <w:ind w:firstLine="643" w:firstLineChars="200"/>
        <w:rPr>
          <w:rFonts w:hint="eastAsia" w:ascii="仿宋" w:hAnsi="仿宋" w:eastAsia="仿宋" w:cs="仿宋"/>
          <w:b/>
          <w:bCs/>
          <w:sz w:val="32"/>
          <w:szCs w:val="32"/>
          <w:highlight w:val="none"/>
          <w:lang w:val="en-US" w:eastAsia="zh-CN"/>
        </w:rPr>
      </w:pPr>
      <w:bookmarkStart w:id="18" w:name="_Toc15443"/>
      <w:bookmarkStart w:id="19" w:name="_Toc18891"/>
      <w:bookmarkStart w:id="20" w:name="_Toc1236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27B959CC">
      <w:pPr>
        <w:ind w:firstLine="643" w:firstLineChars="200"/>
        <w:rPr>
          <w:rFonts w:hint="eastAsia" w:ascii="仿宋" w:hAnsi="仿宋" w:eastAsia="仿宋" w:cs="仿宋"/>
          <w:b/>
          <w:bCs/>
          <w:sz w:val="32"/>
          <w:szCs w:val="32"/>
          <w:highlight w:val="none"/>
        </w:rPr>
      </w:pPr>
    </w:p>
    <w:p w14:paraId="447AF493">
      <w:pPr>
        <w:ind w:firstLine="643" w:firstLineChars="200"/>
        <w:rPr>
          <w:rFonts w:hint="eastAsia" w:ascii="仿宋" w:hAnsi="仿宋" w:eastAsia="仿宋" w:cs="仿宋"/>
          <w:b/>
          <w:bCs/>
          <w:sz w:val="32"/>
          <w:szCs w:val="32"/>
          <w:highlight w:val="none"/>
        </w:rPr>
      </w:pPr>
      <w:bookmarkStart w:id="21" w:name="_Toc27212"/>
      <w:bookmarkStart w:id="22" w:name="_Toc31988"/>
      <w:bookmarkStart w:id="23" w:name="_Toc17238"/>
      <w:bookmarkStart w:id="24" w:name="_Toc24334"/>
      <w:r>
        <w:rPr>
          <w:rFonts w:hint="eastAsia" w:ascii="仿宋" w:hAnsi="仿宋" w:eastAsia="仿宋" w:cs="仿宋"/>
          <w:b/>
          <w:bCs/>
          <w:sz w:val="32"/>
          <w:szCs w:val="32"/>
          <w:highlight w:val="none"/>
        </w:rPr>
        <w:t>供应商：（盖章）</w:t>
      </w:r>
      <w:bookmarkEnd w:id="21"/>
      <w:bookmarkEnd w:id="22"/>
      <w:bookmarkEnd w:id="23"/>
      <w:bookmarkEnd w:id="24"/>
    </w:p>
    <w:p w14:paraId="33722824">
      <w:pPr>
        <w:ind w:firstLine="643" w:firstLineChars="200"/>
        <w:rPr>
          <w:rFonts w:hint="eastAsia" w:ascii="仿宋" w:hAnsi="仿宋" w:eastAsia="仿宋" w:cs="仿宋"/>
          <w:b/>
          <w:bCs/>
          <w:sz w:val="32"/>
          <w:szCs w:val="32"/>
          <w:highlight w:val="none"/>
        </w:rPr>
      </w:pPr>
    </w:p>
    <w:p w14:paraId="0C551E42">
      <w:pPr>
        <w:ind w:firstLine="643" w:firstLineChars="200"/>
        <w:rPr>
          <w:rFonts w:hint="eastAsia" w:ascii="仿宋" w:hAnsi="仿宋" w:eastAsia="仿宋" w:cs="仿宋"/>
          <w:b/>
          <w:bCs/>
          <w:sz w:val="32"/>
          <w:szCs w:val="32"/>
          <w:highlight w:val="none"/>
        </w:rPr>
      </w:pPr>
      <w:bookmarkStart w:id="25" w:name="_Toc28021"/>
      <w:bookmarkStart w:id="26" w:name="_Toc16965"/>
      <w:bookmarkStart w:id="27" w:name="_Toc4445"/>
      <w:bookmarkStart w:id="28" w:name="_Toc17639"/>
      <w:r>
        <w:rPr>
          <w:rFonts w:hint="eastAsia" w:ascii="仿宋" w:hAnsi="仿宋" w:eastAsia="仿宋" w:cs="仿宋"/>
          <w:b/>
          <w:bCs/>
          <w:sz w:val="32"/>
          <w:szCs w:val="32"/>
          <w:highlight w:val="none"/>
        </w:rPr>
        <w:t>日  期：</w:t>
      </w:r>
      <w:bookmarkEnd w:id="25"/>
      <w:bookmarkEnd w:id="26"/>
      <w:bookmarkEnd w:id="27"/>
      <w:bookmarkEnd w:id="28"/>
    </w:p>
    <w:p w14:paraId="02BE78C5">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3391"/>
      <w:bookmarkStart w:id="30" w:name="_Toc15126"/>
      <w:bookmarkStart w:id="31" w:name="_Toc24564"/>
      <w:bookmarkStart w:id="32" w:name="_Toc31343"/>
    </w:p>
    <w:p w14:paraId="45928CE4">
      <w:pPr>
        <w:bidi w:val="0"/>
        <w:rPr>
          <w:rFonts w:hint="eastAsia" w:ascii="仿宋" w:hAnsi="仿宋" w:eastAsia="仿宋" w:cs="仿宋"/>
        </w:rPr>
      </w:pPr>
    </w:p>
    <w:p w14:paraId="738BC149">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099F9BB5">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0E1DBED1">
      <w:pPr>
        <w:pStyle w:val="66"/>
        <w:spacing w:after="220" w:line="240" w:lineRule="auto"/>
        <w:ind w:left="0"/>
        <w:jc w:val="center"/>
        <w:rPr>
          <w:rFonts w:hint="eastAsia" w:ascii="仿宋" w:hAnsi="仿宋" w:eastAsia="仿宋" w:cs="仿宋"/>
          <w:b/>
          <w:bCs/>
          <w:u w:val="none"/>
          <w:lang w:val="en-US"/>
        </w:rPr>
      </w:pPr>
      <w:bookmarkStart w:id="33" w:name="_Toc29443_WPSOffice_Level1"/>
      <w:bookmarkStart w:id="34" w:name="_Toc24309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5932A68C">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844BE54">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47791EA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5AA4890F">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6009D538">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02B45B9C">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A93B95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59384B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617FAF87">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69043C4D">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A5A3E4F">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4D2E0BD">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5950B418">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6671191D">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7BBB0D69">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219E71DD">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234335C3">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378464DC">
      <w:pPr>
        <w:pStyle w:val="66"/>
        <w:spacing w:after="500" w:line="240" w:lineRule="auto"/>
        <w:ind w:left="0"/>
        <w:jc w:val="center"/>
        <w:rPr>
          <w:rFonts w:hint="eastAsia" w:ascii="仿宋" w:hAnsi="仿宋" w:eastAsia="仿宋" w:cs="仿宋"/>
          <w:b/>
          <w:bCs/>
          <w:color w:val="000000"/>
          <w:u w:val="none"/>
        </w:rPr>
      </w:pPr>
    </w:p>
    <w:p w14:paraId="29F0115B">
      <w:pPr>
        <w:pStyle w:val="66"/>
        <w:spacing w:line="240" w:lineRule="auto"/>
        <w:ind w:left="0"/>
        <w:jc w:val="both"/>
        <w:rPr>
          <w:rFonts w:hint="eastAsia" w:ascii="仿宋" w:hAnsi="仿宋" w:eastAsia="仿宋" w:cs="仿宋"/>
          <w:b/>
          <w:bCs/>
          <w:color w:val="000000"/>
          <w:u w:val="none"/>
        </w:rPr>
      </w:pPr>
    </w:p>
    <w:p w14:paraId="5F2573D2">
      <w:pPr>
        <w:autoSpaceDE w:val="0"/>
        <w:autoSpaceDN w:val="0"/>
        <w:adjustRightInd w:val="0"/>
        <w:snapToGrid w:val="0"/>
        <w:spacing w:line="360" w:lineRule="exact"/>
        <w:rPr>
          <w:rFonts w:hint="eastAsia" w:ascii="仿宋" w:hAnsi="仿宋" w:eastAsia="仿宋" w:cs="仿宋"/>
          <w:b/>
          <w:bCs/>
          <w:kern w:val="0"/>
          <w:sz w:val="24"/>
          <w:highlight w:val="none"/>
        </w:rPr>
      </w:pPr>
    </w:p>
    <w:p w14:paraId="7B4EE210">
      <w:pPr>
        <w:jc w:val="center"/>
        <w:rPr>
          <w:rFonts w:hint="eastAsia" w:ascii="仿宋" w:hAnsi="仿宋" w:eastAsia="仿宋" w:cs="仿宋"/>
          <w:highlight w:val="none"/>
        </w:rPr>
      </w:pPr>
      <w:bookmarkStart w:id="35" w:name="_Toc7552"/>
      <w:bookmarkStart w:id="36" w:name="_Toc30510"/>
      <w:bookmarkStart w:id="37" w:name="_Toc5904"/>
      <w:bookmarkStart w:id="38" w:name="_Toc12129"/>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99F40AF">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2026年体育课部教学耗材采购项目</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1AE15AFF">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92F33">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918598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1D5BBBA">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089048C">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5F750D1">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0840F">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BC4F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83AD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0656A98B">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C027D">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4B1A1C">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77FFAD9">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C997D">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F7DB4EC">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F3FF1">
            <w:pPr>
              <w:jc w:val="center"/>
              <w:rPr>
                <w:rFonts w:hint="eastAsia" w:ascii="仿宋" w:hAnsi="仿宋" w:eastAsia="仿宋" w:cs="仿宋"/>
                <w:color w:val="000000"/>
                <w:sz w:val="24"/>
                <w:highlight w:val="none"/>
              </w:rPr>
            </w:pPr>
          </w:p>
        </w:tc>
      </w:tr>
      <w:tr w14:paraId="0E7B4B4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C44BB">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0C5216D0">
      <w:pPr>
        <w:rPr>
          <w:rFonts w:hint="eastAsia" w:ascii="仿宋" w:hAnsi="仿宋" w:eastAsia="仿宋" w:cs="仿宋"/>
          <w:b/>
          <w:bCs/>
          <w:sz w:val="24"/>
          <w:highlight w:val="none"/>
        </w:rPr>
      </w:pPr>
    </w:p>
    <w:p w14:paraId="035DFE90">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36A2011C">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706C3165">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50760600">
      <w:pPr>
        <w:pStyle w:val="9"/>
        <w:spacing w:line="360" w:lineRule="auto"/>
        <w:ind w:left="0" w:firstLine="480" w:firstLineChars="200"/>
        <w:rPr>
          <w:rFonts w:hint="eastAsia" w:ascii="仿宋" w:hAnsi="仿宋" w:eastAsia="仿宋" w:cs="仿宋"/>
          <w:sz w:val="24"/>
          <w:highlight w:val="none"/>
        </w:rPr>
      </w:pPr>
    </w:p>
    <w:p w14:paraId="77CD3D9E">
      <w:pPr>
        <w:pStyle w:val="9"/>
        <w:spacing w:line="360" w:lineRule="auto"/>
        <w:ind w:left="0" w:firstLine="480" w:firstLineChars="200"/>
        <w:rPr>
          <w:rFonts w:hint="eastAsia" w:ascii="仿宋" w:hAnsi="仿宋" w:eastAsia="仿宋" w:cs="仿宋"/>
          <w:sz w:val="24"/>
          <w:highlight w:val="none"/>
        </w:rPr>
      </w:pPr>
    </w:p>
    <w:p w14:paraId="11F31E66">
      <w:pPr>
        <w:pStyle w:val="9"/>
        <w:spacing w:line="360" w:lineRule="auto"/>
        <w:ind w:left="0" w:firstLine="480" w:firstLineChars="200"/>
        <w:rPr>
          <w:rFonts w:hint="eastAsia" w:ascii="仿宋" w:hAnsi="仿宋" w:eastAsia="仿宋" w:cs="仿宋"/>
          <w:sz w:val="24"/>
          <w:highlight w:val="none"/>
        </w:rPr>
      </w:pPr>
    </w:p>
    <w:p w14:paraId="2791F273">
      <w:pPr>
        <w:pStyle w:val="9"/>
        <w:spacing w:line="360" w:lineRule="auto"/>
        <w:ind w:left="0" w:firstLine="480" w:firstLineChars="200"/>
        <w:rPr>
          <w:rFonts w:hint="eastAsia" w:ascii="仿宋" w:hAnsi="仿宋" w:eastAsia="仿宋" w:cs="仿宋"/>
          <w:sz w:val="24"/>
          <w:highlight w:val="none"/>
        </w:rPr>
      </w:pPr>
    </w:p>
    <w:p w14:paraId="31E93798">
      <w:pPr>
        <w:pStyle w:val="9"/>
        <w:spacing w:line="360" w:lineRule="auto"/>
        <w:ind w:left="0" w:firstLine="480" w:firstLineChars="200"/>
        <w:rPr>
          <w:rFonts w:hint="eastAsia" w:ascii="仿宋" w:hAnsi="仿宋" w:eastAsia="仿宋" w:cs="仿宋"/>
          <w:sz w:val="24"/>
          <w:highlight w:val="none"/>
        </w:rPr>
      </w:pPr>
    </w:p>
    <w:p w14:paraId="18284463">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593368FE">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2A3470C">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578109A8">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156CB045">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w:t>
      </w:r>
      <w:r>
        <w:rPr>
          <w:rFonts w:hint="eastAsia" w:ascii="仿宋" w:hAnsi="仿宋" w:eastAsia="仿宋" w:cs="仿宋"/>
          <w:sz w:val="28"/>
          <w:szCs w:val="28"/>
          <w:lang w:val="en-US" w:eastAsia="zh-CN"/>
        </w:rPr>
        <w:t>体育课</w:t>
      </w:r>
      <w:r>
        <w:rPr>
          <w:rFonts w:hint="eastAsia" w:ascii="仿宋" w:hAnsi="仿宋" w:eastAsia="仿宋" w:cs="仿宋"/>
          <w:sz w:val="28"/>
          <w:szCs w:val="28"/>
          <w:lang w:eastAsia="zh-CN"/>
        </w:rPr>
        <w:t>部教学耗材采购项目</w:t>
      </w:r>
    </w:p>
    <w:tbl>
      <w:tblPr>
        <w:tblStyle w:val="27"/>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34"/>
        <w:gridCol w:w="1587"/>
        <w:gridCol w:w="2491"/>
        <w:gridCol w:w="676"/>
        <w:gridCol w:w="681"/>
        <w:gridCol w:w="2150"/>
        <w:gridCol w:w="1257"/>
      </w:tblGrid>
      <w:tr w14:paraId="2C7E6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AC1A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序号</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18D7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货物名称</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2218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规格型号</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BDB5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单位</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AA7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数量</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AB6D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单价</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7CD9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小计</w:t>
            </w:r>
          </w:p>
        </w:tc>
      </w:tr>
      <w:tr w14:paraId="45C35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CF6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2A18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足球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7257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5号球、印学校名称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8E31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EC77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1D4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E6CDA">
            <w:pPr>
              <w:jc w:val="center"/>
              <w:rPr>
                <w:rFonts w:hint="eastAsia" w:ascii="仿宋" w:hAnsi="仿宋" w:eastAsia="仿宋" w:cs="仿宋"/>
                <w:i w:val="0"/>
                <w:iCs w:val="0"/>
                <w:color w:val="auto"/>
                <w:sz w:val="24"/>
                <w:szCs w:val="24"/>
                <w:u w:val="none"/>
              </w:rPr>
            </w:pPr>
          </w:p>
        </w:tc>
      </w:tr>
      <w:tr w14:paraId="2DDB0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459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FC04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篮球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4E04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7号球、印学校名称</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C25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6735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20</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E66C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AFC6BC">
            <w:pPr>
              <w:jc w:val="center"/>
              <w:rPr>
                <w:rFonts w:hint="eastAsia" w:ascii="仿宋" w:hAnsi="仿宋" w:eastAsia="仿宋" w:cs="仿宋"/>
                <w:i w:val="0"/>
                <w:iCs w:val="0"/>
                <w:color w:val="auto"/>
                <w:sz w:val="24"/>
                <w:szCs w:val="24"/>
                <w:u w:val="none"/>
              </w:rPr>
            </w:pPr>
          </w:p>
        </w:tc>
      </w:tr>
      <w:tr w14:paraId="10CB7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E6D6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E2D0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羽毛球拍</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E9BD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迈瑞卡铝合金一体</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613C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CB37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150</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F890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68CCFE">
            <w:pPr>
              <w:jc w:val="center"/>
              <w:rPr>
                <w:rFonts w:hint="eastAsia" w:ascii="仿宋" w:hAnsi="仿宋" w:eastAsia="仿宋" w:cs="仿宋"/>
                <w:i w:val="0"/>
                <w:iCs w:val="0"/>
                <w:color w:val="auto"/>
                <w:sz w:val="24"/>
                <w:szCs w:val="24"/>
                <w:u w:val="none"/>
              </w:rPr>
            </w:pPr>
          </w:p>
        </w:tc>
      </w:tr>
      <w:tr w14:paraId="5647F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757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5A8C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羽毛球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2998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尼龙球、12个装</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51BB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桶</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67EC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700</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D13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715DE">
            <w:pPr>
              <w:jc w:val="center"/>
              <w:rPr>
                <w:rFonts w:hint="eastAsia" w:ascii="仿宋" w:hAnsi="仿宋" w:eastAsia="仿宋" w:cs="仿宋"/>
                <w:i w:val="0"/>
                <w:iCs w:val="0"/>
                <w:color w:val="auto"/>
                <w:sz w:val="24"/>
                <w:szCs w:val="24"/>
                <w:u w:val="none"/>
              </w:rPr>
            </w:pPr>
          </w:p>
        </w:tc>
      </w:tr>
      <w:tr w14:paraId="58D7E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272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971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便携式羽毛球网架</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EA0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便携式、可移动、标准双打</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2139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FCD6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9427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2ABD6">
            <w:pPr>
              <w:jc w:val="center"/>
              <w:rPr>
                <w:rFonts w:hint="eastAsia" w:ascii="仿宋" w:hAnsi="仿宋" w:eastAsia="仿宋" w:cs="仿宋"/>
                <w:i w:val="0"/>
                <w:iCs w:val="0"/>
                <w:color w:val="auto"/>
                <w:sz w:val="24"/>
                <w:szCs w:val="24"/>
                <w:u w:val="none"/>
              </w:rPr>
            </w:pPr>
          </w:p>
        </w:tc>
      </w:tr>
      <w:tr w14:paraId="26056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D6E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79D4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PVC塑胶垫</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D1EE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7米×7.2米，2毫米厚，用于体考五米三向训练</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091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片</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AB4D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BE59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C5FD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4ED1B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79E3E">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7</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6ADB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起跑器</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563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361度5mm厚，全脚掌，90×25×8.4厘米，用于体考100米项目</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2127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1A3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6</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E6531">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CD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099D5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A1FB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E6EB">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铅球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ADCC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4KG、实心、体考专用</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C6B0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20E1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2</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15B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E4CE2">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74E7E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DDE1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9</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F6423">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铅球</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8F16">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5KG、实心、体考专用</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208F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个</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7877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8</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E572F">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63D1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r>
      <w:tr w14:paraId="5E879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94455">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10</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BB07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排球网</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2DBA0">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正式比赛使用，各带一套标志杆和标志带</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1426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副</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AEB17">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4</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E1AF8">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34038">
            <w:pPr>
              <w:jc w:val="center"/>
              <w:rPr>
                <w:rFonts w:hint="eastAsia" w:ascii="仿宋" w:hAnsi="仿宋" w:eastAsia="仿宋" w:cs="仿宋"/>
                <w:i w:val="0"/>
                <w:iCs w:val="0"/>
                <w:color w:val="auto"/>
                <w:sz w:val="24"/>
                <w:szCs w:val="24"/>
                <w:u w:val="none"/>
              </w:rPr>
            </w:pPr>
          </w:p>
        </w:tc>
      </w:tr>
      <w:tr w14:paraId="7A60C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0399A">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11</w:t>
            </w:r>
          </w:p>
        </w:tc>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75349">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体育赛事软件加密狗</w:t>
            </w:r>
          </w:p>
        </w:tc>
        <w:tc>
          <w:tcPr>
            <w:tcW w:w="1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952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配套学校篮球赛裁判系统</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5420D">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套</w:t>
            </w:r>
          </w:p>
        </w:tc>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712FC">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r>
              <w:rPr>
                <w:rFonts w:hint="eastAsia" w:ascii="仿宋" w:hAnsi="仿宋" w:eastAsia="仿宋" w:cs="仿宋"/>
                <w:i w:val="0"/>
                <w:iCs w:val="0"/>
                <w:color w:val="auto"/>
                <w:kern w:val="0"/>
                <w:sz w:val="24"/>
                <w:szCs w:val="24"/>
                <w:u w:val="none"/>
                <w:lang w:val="en-US" w:eastAsia="zh-CN" w:bidi="ar"/>
              </w:rPr>
              <w:t>1</w:t>
            </w:r>
          </w:p>
        </w:tc>
        <w:tc>
          <w:tcPr>
            <w:tcW w:w="11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A834">
            <w:pPr>
              <w:keepNext w:val="0"/>
              <w:keepLines w:val="0"/>
              <w:widowControl/>
              <w:suppressLineNumbers w:val="0"/>
              <w:jc w:val="center"/>
              <w:textAlignment w:val="center"/>
              <w:rPr>
                <w:rFonts w:hint="eastAsia" w:ascii="仿宋" w:hAnsi="仿宋" w:eastAsia="仿宋" w:cs="仿宋"/>
                <w:i w:val="0"/>
                <w:iCs w:val="0"/>
                <w:color w:val="auto"/>
                <w:sz w:val="24"/>
                <w:szCs w:val="24"/>
                <w:u w:val="none"/>
              </w:rPr>
            </w:pPr>
          </w:p>
        </w:tc>
        <w:tc>
          <w:tcPr>
            <w:tcW w:w="6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A9F892">
            <w:pPr>
              <w:jc w:val="center"/>
              <w:rPr>
                <w:rFonts w:hint="eastAsia" w:ascii="仿宋" w:hAnsi="仿宋" w:eastAsia="仿宋" w:cs="仿宋"/>
                <w:i w:val="0"/>
                <w:iCs w:val="0"/>
                <w:color w:val="auto"/>
                <w:sz w:val="24"/>
                <w:szCs w:val="24"/>
                <w:u w:val="none"/>
              </w:rPr>
            </w:pPr>
          </w:p>
        </w:tc>
      </w:tr>
      <w:tr w14:paraId="1C6A6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323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ED79AB">
            <w:pPr>
              <w:keepNext w:val="0"/>
              <w:keepLines w:val="0"/>
              <w:widowControl/>
              <w:suppressLineNumbers w:val="0"/>
              <w:jc w:val="center"/>
              <w:textAlignment w:val="center"/>
              <w:rPr>
                <w:rFonts w:hint="default" w:ascii="仿宋" w:hAnsi="仿宋" w:eastAsia="仿宋" w:cs="仿宋"/>
                <w:i w:val="0"/>
                <w:iCs w:val="0"/>
                <w:color w:val="auto"/>
                <w:kern w:val="0"/>
                <w:sz w:val="24"/>
                <w:szCs w:val="24"/>
                <w:u w:val="none"/>
                <w:lang w:val="en-US" w:eastAsia="zh-CN" w:bidi="ar"/>
              </w:rPr>
            </w:pPr>
            <w:r>
              <w:rPr>
                <w:rFonts w:hint="eastAsia" w:ascii="仿宋" w:hAnsi="仿宋" w:eastAsia="仿宋" w:cs="仿宋"/>
                <w:i w:val="0"/>
                <w:iCs w:val="0"/>
                <w:color w:val="auto"/>
                <w:kern w:val="0"/>
                <w:sz w:val="24"/>
                <w:szCs w:val="24"/>
                <w:u w:val="none"/>
                <w:lang w:val="en-US" w:eastAsia="zh-CN" w:bidi="ar"/>
              </w:rPr>
              <w:t>合计</w:t>
            </w:r>
          </w:p>
        </w:tc>
        <w:tc>
          <w:tcPr>
            <w:tcW w:w="17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2F38D">
            <w:pPr>
              <w:jc w:val="center"/>
              <w:rPr>
                <w:rFonts w:hint="eastAsia" w:ascii="仿宋" w:hAnsi="仿宋" w:eastAsia="仿宋" w:cs="仿宋"/>
                <w:i w:val="0"/>
                <w:iCs w:val="0"/>
                <w:color w:val="auto"/>
                <w:sz w:val="24"/>
                <w:szCs w:val="24"/>
                <w:u w:val="none"/>
              </w:rPr>
            </w:pPr>
          </w:p>
        </w:tc>
      </w:tr>
    </w:tbl>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413248726"/>
      <w:bookmarkStart w:id="42" w:name="_Toc387243260"/>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32497_WPSOffice_Level1"/>
      <w:bookmarkStart w:id="44" w:name="_Toc13004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4500_WPSOffice_Level1"/>
      <w:bookmarkStart w:id="46" w:name="_Toc1926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7292_WPSOffice_Level1"/>
      <w:bookmarkStart w:id="48" w:name="_Toc1144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2486_WPSOffice_Level1"/>
      <w:bookmarkStart w:id="50" w:name="_Toc24041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9429_WPSOffice_Level1"/>
      <w:bookmarkStart w:id="52" w:name="_Toc1988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4197_WPSOffice_Level1"/>
      <w:bookmarkStart w:id="54" w:name="_Toc16926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23037_WPSOffice_Level1"/>
      <w:bookmarkStart w:id="56" w:name="_Toc337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2685_WPSOffice_Level1"/>
      <w:bookmarkStart w:id="58" w:name="_Toc13271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5702_WPSOffice_Level1"/>
      <w:bookmarkStart w:id="60" w:name="_Toc1268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2050"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764_WPSOffice_Level1"/>
      <w:bookmarkStart w:id="62" w:name="_Toc1489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10854_WPSOffice_Level1"/>
      <w:bookmarkStart w:id="65" w:name="_Toc2770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2051"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2052"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5EF2990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08A2BA1">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229285CB">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641F8EFB">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4E33614A">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527FDC9F">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1454ACEF">
      <w:pPr>
        <w:spacing w:line="360" w:lineRule="auto"/>
        <w:rPr>
          <w:rFonts w:hint="eastAsia" w:ascii="仿宋" w:hAnsi="仿宋" w:eastAsia="仿宋" w:cs="仿宋"/>
          <w:bCs/>
          <w:sz w:val="28"/>
          <w:szCs w:val="28"/>
          <w:u w:val="single"/>
          <w:lang w:val="en-US" w:eastAsia="zh-CN"/>
        </w:rPr>
      </w:pPr>
    </w:p>
    <w:p w14:paraId="401819C0">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11F754B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0C95204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4E0FF10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7242111C">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63B028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3BFCB1B9">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178E60CE">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7D0C70D6">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086B904C">
      <w:pPr>
        <w:tabs>
          <w:tab w:val="left" w:pos="854"/>
        </w:tabs>
        <w:spacing w:line="360" w:lineRule="auto"/>
        <w:rPr>
          <w:rFonts w:hint="eastAsia" w:ascii="仿宋" w:hAnsi="仿宋" w:eastAsia="仿宋" w:cs="仿宋"/>
          <w:bCs/>
          <w:sz w:val="28"/>
          <w:szCs w:val="28"/>
        </w:rPr>
      </w:pPr>
    </w:p>
    <w:p w14:paraId="3D6E4FE4">
      <w:pPr>
        <w:tabs>
          <w:tab w:val="left" w:pos="854"/>
        </w:tabs>
        <w:spacing w:line="360" w:lineRule="auto"/>
        <w:rPr>
          <w:rFonts w:hint="eastAsia" w:ascii="仿宋" w:hAnsi="仿宋" w:eastAsia="仿宋" w:cs="仿宋"/>
          <w:bCs/>
          <w:sz w:val="28"/>
          <w:szCs w:val="28"/>
        </w:rPr>
      </w:pPr>
    </w:p>
    <w:p w14:paraId="2D3E749D">
      <w:pPr>
        <w:spacing w:line="520" w:lineRule="exact"/>
        <w:jc w:val="right"/>
        <w:rPr>
          <w:rFonts w:hint="eastAsia" w:ascii="仿宋" w:hAnsi="仿宋" w:eastAsia="仿宋" w:cs="仿宋"/>
          <w:color w:val="auto"/>
          <w:sz w:val="28"/>
          <w:szCs w:val="28"/>
          <w:highlight w:val="none"/>
          <w:u w:val="single"/>
        </w:rPr>
      </w:pPr>
    </w:p>
    <w:p w14:paraId="44002D98">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2749F27A">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58673BCA">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374FDB85">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0ED1130F">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2026年体育课部教学耗材采购项目</w:t>
      </w:r>
      <w:r>
        <w:rPr>
          <w:rFonts w:hint="eastAsia" w:ascii="仿宋" w:hAnsi="仿宋" w:eastAsia="仿宋" w:cs="仿宋"/>
          <w:sz w:val="28"/>
          <w:szCs w:val="28"/>
          <w:u w:val="single"/>
        </w:rPr>
        <w:t xml:space="preserve">                                                    </w:t>
      </w:r>
    </w:p>
    <w:p w14:paraId="1126556D">
      <w:pPr>
        <w:spacing w:line="360" w:lineRule="auto"/>
        <w:rPr>
          <w:rFonts w:hint="eastAsia" w:ascii="仿宋" w:hAnsi="仿宋" w:eastAsia="仿宋" w:cs="仿宋"/>
          <w:sz w:val="28"/>
          <w:szCs w:val="28"/>
        </w:rPr>
      </w:pPr>
    </w:p>
    <w:p w14:paraId="12A923EA">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9CDF4B9">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7D8B4A1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05404D5C">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2BEFA0AC">
      <w:pPr>
        <w:spacing w:line="500" w:lineRule="exact"/>
        <w:ind w:firstLine="560" w:firstLineChars="200"/>
        <w:rPr>
          <w:rFonts w:hint="eastAsia" w:ascii="仿宋" w:hAnsi="仿宋" w:eastAsia="仿宋" w:cs="仿宋"/>
          <w:color w:val="000000"/>
          <w:sz w:val="28"/>
          <w:szCs w:val="28"/>
        </w:rPr>
      </w:pPr>
    </w:p>
    <w:p w14:paraId="4CBA1D89">
      <w:pPr>
        <w:spacing w:line="500" w:lineRule="exact"/>
        <w:ind w:firstLine="560" w:firstLineChars="200"/>
        <w:rPr>
          <w:rFonts w:hint="eastAsia" w:ascii="仿宋" w:hAnsi="仿宋" w:eastAsia="仿宋" w:cs="仿宋"/>
          <w:color w:val="000000"/>
          <w:sz w:val="28"/>
          <w:szCs w:val="28"/>
        </w:rPr>
      </w:pPr>
    </w:p>
    <w:p w14:paraId="4E1052B8">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060A376C">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79A099CA">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30C05B67">
      <w:pPr>
        <w:ind w:firstLine="560" w:firstLineChars="200"/>
        <w:rPr>
          <w:rFonts w:hint="eastAsia" w:ascii="仿宋" w:hAnsi="仿宋" w:eastAsia="仿宋" w:cs="仿宋"/>
          <w:sz w:val="28"/>
          <w:szCs w:val="28"/>
        </w:rPr>
      </w:pPr>
    </w:p>
    <w:p w14:paraId="2CF542C1">
      <w:pPr>
        <w:jc w:val="center"/>
        <w:rPr>
          <w:rFonts w:hint="eastAsia" w:ascii="仿宋" w:hAnsi="仿宋" w:eastAsia="仿宋" w:cs="仿宋"/>
          <w:sz w:val="36"/>
          <w:szCs w:val="36"/>
        </w:rPr>
      </w:pPr>
    </w:p>
    <w:p w14:paraId="0CD24B1F">
      <w:pPr>
        <w:jc w:val="center"/>
        <w:rPr>
          <w:rFonts w:hint="eastAsia" w:ascii="仿宋" w:hAnsi="仿宋" w:eastAsia="仿宋" w:cs="仿宋"/>
          <w:sz w:val="36"/>
          <w:szCs w:val="36"/>
        </w:rPr>
      </w:pPr>
    </w:p>
    <w:p w14:paraId="73E09ECA">
      <w:pPr>
        <w:jc w:val="center"/>
        <w:rPr>
          <w:rFonts w:hint="eastAsia" w:ascii="仿宋" w:hAnsi="仿宋" w:eastAsia="仿宋" w:cs="仿宋"/>
          <w:sz w:val="36"/>
          <w:szCs w:val="36"/>
        </w:rPr>
      </w:pPr>
    </w:p>
    <w:p w14:paraId="62C46095">
      <w:pPr>
        <w:pStyle w:val="17"/>
        <w:rPr>
          <w:rFonts w:hint="eastAsia" w:ascii="仿宋" w:hAnsi="仿宋" w:eastAsia="仿宋" w:cs="仿宋"/>
          <w:sz w:val="36"/>
          <w:szCs w:val="36"/>
        </w:rPr>
      </w:pPr>
    </w:p>
    <w:p w14:paraId="2811FB00">
      <w:pPr>
        <w:pStyle w:val="17"/>
        <w:rPr>
          <w:rFonts w:hint="eastAsia" w:ascii="仿宋" w:hAnsi="仿宋" w:eastAsia="仿宋" w:cs="仿宋"/>
          <w:sz w:val="36"/>
          <w:szCs w:val="36"/>
        </w:rPr>
      </w:pPr>
    </w:p>
    <w:p w14:paraId="24830625">
      <w:pPr>
        <w:pStyle w:val="17"/>
        <w:rPr>
          <w:rFonts w:hint="eastAsia" w:ascii="仿宋" w:hAnsi="仿宋" w:eastAsia="仿宋" w:cs="仿宋"/>
          <w:sz w:val="36"/>
          <w:szCs w:val="36"/>
        </w:rPr>
      </w:pPr>
    </w:p>
    <w:p w14:paraId="35F94D0D">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5AB13777">
      <w:pPr>
        <w:rPr>
          <w:rFonts w:hint="eastAsia" w:ascii="仿宋" w:hAnsi="仿宋" w:eastAsia="仿宋" w:cs="仿宋"/>
          <w:sz w:val="24"/>
          <w:szCs w:val="24"/>
        </w:rPr>
      </w:pPr>
    </w:p>
    <w:p w14:paraId="32D9BF4A">
      <w:pPr>
        <w:rPr>
          <w:rFonts w:hint="eastAsia" w:ascii="仿宋" w:hAnsi="仿宋" w:eastAsia="仿宋" w:cs="仿宋"/>
          <w:sz w:val="28"/>
          <w:szCs w:val="28"/>
        </w:rPr>
      </w:pPr>
      <w:r>
        <w:rPr>
          <w:rFonts w:hint="eastAsia" w:ascii="仿宋" w:hAnsi="仿宋" w:eastAsia="仿宋" w:cs="仿宋"/>
          <w:sz w:val="28"/>
          <w:szCs w:val="28"/>
        </w:rPr>
        <w:t>一、技术部分</w:t>
      </w:r>
    </w:p>
    <w:p w14:paraId="49B51DA4">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6CE3534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1B72B0A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45595A4A">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64376E4B">
      <w:pPr>
        <w:rPr>
          <w:rFonts w:hint="eastAsia" w:ascii="仿宋" w:hAnsi="仿宋" w:eastAsia="仿宋" w:cs="仿宋"/>
          <w:sz w:val="28"/>
          <w:szCs w:val="28"/>
        </w:rPr>
      </w:pPr>
      <w:r>
        <w:rPr>
          <w:rFonts w:hint="eastAsia" w:ascii="仿宋" w:hAnsi="仿宋" w:eastAsia="仿宋" w:cs="仿宋"/>
          <w:sz w:val="28"/>
          <w:szCs w:val="28"/>
        </w:rPr>
        <w:t>二、商务部分</w:t>
      </w:r>
    </w:p>
    <w:p w14:paraId="4285C75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2BC7919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5D692197">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1FB63A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6EF5790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21F06A3A">
      <w:pPr>
        <w:ind w:firstLine="560" w:firstLineChars="200"/>
        <w:rPr>
          <w:rFonts w:hint="eastAsia" w:ascii="仿宋" w:hAnsi="仿宋" w:eastAsia="仿宋" w:cs="仿宋"/>
          <w:sz w:val="28"/>
          <w:szCs w:val="28"/>
        </w:rPr>
      </w:pPr>
    </w:p>
    <w:p w14:paraId="38329946">
      <w:pPr>
        <w:pStyle w:val="17"/>
        <w:rPr>
          <w:rFonts w:hint="eastAsia" w:ascii="仿宋" w:hAnsi="仿宋" w:eastAsia="仿宋" w:cs="仿宋"/>
          <w:sz w:val="28"/>
          <w:szCs w:val="28"/>
        </w:rPr>
      </w:pPr>
    </w:p>
    <w:p w14:paraId="6D8BF167">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3782">
    <w:pPr>
      <w:pStyle w:val="17"/>
      <w:jc w:val="center"/>
      <w:rPr>
        <w:rFonts w:hint="default" w:eastAsia="宋体"/>
        <w:lang w:val="en-US" w:eastAsia="zh-CN"/>
      </w:rPr>
    </w:pPr>
    <w:r>
      <w:rPr>
        <w:sz w:val="18"/>
      </w:rPr>
      <w:pict>
        <v:shape id="文本框 4" o:spid="_x0000_s410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6F985DCE">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0650">
    <w:pPr>
      <w:pStyle w:val="17"/>
      <w:jc w:val="center"/>
      <w:rPr>
        <w:rFonts w:hint="default" w:eastAsia="宋体"/>
        <w:lang w:val="en-US" w:eastAsia="zh-CN"/>
      </w:rPr>
    </w:pPr>
    <w:r>
      <w:rPr>
        <w:sz w:val="18"/>
      </w:rPr>
      <w:pict>
        <v:shape id="文本框 5" o:spid="_x0000_s410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29ECB0C5">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4099"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A2D4922"/>
    <w:rsid w:val="1B3E0FBC"/>
    <w:rsid w:val="1B505038"/>
    <w:rsid w:val="1B83492B"/>
    <w:rsid w:val="1BDE7872"/>
    <w:rsid w:val="1C0E5830"/>
    <w:rsid w:val="1C912F6B"/>
    <w:rsid w:val="1D19212B"/>
    <w:rsid w:val="1D374168"/>
    <w:rsid w:val="1D5D067E"/>
    <w:rsid w:val="1D800675"/>
    <w:rsid w:val="1DC41752"/>
    <w:rsid w:val="1DD151EA"/>
    <w:rsid w:val="1E1F0897"/>
    <w:rsid w:val="1EC604F1"/>
    <w:rsid w:val="1F3A235C"/>
    <w:rsid w:val="1F770F14"/>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DA0B8E"/>
    <w:rsid w:val="54055868"/>
    <w:rsid w:val="54443925"/>
    <w:rsid w:val="54C54621"/>
    <w:rsid w:val="55077F03"/>
    <w:rsid w:val="551E5ECA"/>
    <w:rsid w:val="56254C86"/>
    <w:rsid w:val="56701BA5"/>
    <w:rsid w:val="577502AE"/>
    <w:rsid w:val="57CB1AC4"/>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D244C8"/>
    <w:rsid w:val="79AC1C2C"/>
    <w:rsid w:val="79DC4296"/>
    <w:rsid w:val="7A3A3038"/>
    <w:rsid w:val="7AB001D5"/>
    <w:rsid w:val="7AB74ABF"/>
    <w:rsid w:val="7B454A69"/>
    <w:rsid w:val="7B634A58"/>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0" textRotate="1"/>
    <customShpInfo spid="_x0000_s4101" textRotate="1"/>
    <customShpInfo spid="_x0000_s4099" textRotate="1"/>
    <customShpInfo spid="_x0000_s2050"/>
    <customShpInfo spid="_x0000_s2051"/>
    <customShpInfo spid="_x0000_s2052"/>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21</Pages>
  <Words>4327</Words>
  <Characters>4550</Characters>
  <Lines>85</Lines>
  <Paragraphs>24</Paragraphs>
  <TotalTime>1</TotalTime>
  <ScaleCrop>false</ScaleCrop>
  <LinksUpToDate>false</LinksUpToDate>
  <CharactersWithSpaces>4965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2026-09-03T08:46:07Z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